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3EA" w:rsidRDefault="00210431" w:rsidP="00AD137B">
      <w:pPr>
        <w:jc w:val="center"/>
      </w:pPr>
      <w:r>
        <w:rPr>
          <w:noProof/>
          <w:lang w:eastAsia="en-GB"/>
        </w:rPr>
        <w:drawing>
          <wp:inline distT="0" distB="0" distL="0" distR="0">
            <wp:extent cx="7348201" cy="10413242"/>
            <wp:effectExtent l="19050" t="0" r="5099" b="0"/>
            <wp:docPr id="1" name="Picture 1"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noChangeAspect="1" noChangeArrowheads="1"/>
                    </pic:cNvPicPr>
                  </pic:nvPicPr>
                  <pic:blipFill>
                    <a:blip r:embed="rId5" cstate="print"/>
                    <a:srcRect/>
                    <a:stretch>
                      <a:fillRect/>
                    </a:stretch>
                  </pic:blipFill>
                  <pic:spPr bwMode="auto">
                    <a:xfrm>
                      <a:off x="0" y="0"/>
                      <a:ext cx="7355840" cy="10424067"/>
                    </a:xfrm>
                    <a:prstGeom prst="rect">
                      <a:avLst/>
                    </a:prstGeom>
                    <a:noFill/>
                    <a:ln w="9525">
                      <a:noFill/>
                      <a:miter lim="800000"/>
                      <a:headEnd/>
                      <a:tailEnd/>
                    </a:ln>
                  </pic:spPr>
                </pic:pic>
              </a:graphicData>
            </a:graphic>
          </wp:inline>
        </w:drawing>
      </w:r>
    </w:p>
    <w:p w:rsidR="003D5F2C" w:rsidRDefault="00195024">
      <w:r>
        <w:rPr>
          <w:noProof/>
        </w:rPr>
        <w:lastRenderedPageBreak/>
        <w:pict>
          <v:shapetype id="_x0000_t202" coordsize="21600,21600" o:spt="202" path="m,l,21600r21600,l21600,xe">
            <v:stroke joinstyle="miter"/>
            <v:path gradientshapeok="t" o:connecttype="rect"/>
          </v:shapetype>
          <v:shape id="Text Box 2" o:spid="_x0000_s1027" type="#_x0000_t202" style="position:absolute;margin-left:45.4pt;margin-top:21.15pt;width:492pt;height:245.1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aGJAIAAEw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">
            <v:textbox>
              <w:txbxContent>
                <w:p w:rsidR="00CF788A" w:rsidRPr="00CF788A" w:rsidRDefault="00CF788A" w:rsidP="00AC4966">
                  <w:pPr>
                    <w:jc w:val="center"/>
                    <w:rPr>
                      <w:rFonts w:ascii="Arial" w:hAnsi="Arial" w:cs="Arial"/>
                      <w:b/>
                      <w:sz w:val="24"/>
                      <w:szCs w:val="24"/>
                    </w:rPr>
                  </w:pPr>
                  <w:r w:rsidRPr="00CF788A">
                    <w:rPr>
                      <w:rFonts w:ascii="Arial" w:hAnsi="Arial" w:cs="Arial"/>
                      <w:b/>
                      <w:sz w:val="24"/>
                      <w:szCs w:val="24"/>
                    </w:rPr>
                    <w:t>What is GDPR?</w:t>
                  </w:r>
                </w:p>
                <w:p w:rsidR="00CF788A" w:rsidRPr="00CF788A" w:rsidRDefault="00CF788A" w:rsidP="00AC4966">
                  <w:pPr>
                    <w:rPr>
                      <w:rFonts w:ascii="Arial" w:hAnsi="Arial" w:cs="Arial"/>
                      <w:sz w:val="24"/>
                      <w:szCs w:val="24"/>
                    </w:rPr>
                  </w:pPr>
                  <w:r w:rsidRPr="00CF788A">
                    <w:rPr>
                      <w:rFonts w:ascii="Arial" w:hAnsi="Arial" w:cs="Arial"/>
                      <w:sz w:val="24"/>
                      <w:szCs w:val="24"/>
                    </w:rPr>
                    <w:t>GDPR stands for General Data Protection Regulations and is a new piece of legislation that will supersede the Data Protection Act. It will not only apply to the UK and EU; it covers anywhere in the world in which data about EU citizens is processed.</w:t>
                  </w:r>
                </w:p>
                <w:p w:rsidR="00CF788A" w:rsidRPr="00CF788A" w:rsidRDefault="00CF788A" w:rsidP="00AC4966">
                  <w:pPr>
                    <w:rPr>
                      <w:rFonts w:ascii="Arial" w:hAnsi="Arial" w:cs="Arial"/>
                      <w:sz w:val="24"/>
                      <w:szCs w:val="24"/>
                    </w:rPr>
                  </w:pPr>
                  <w:r w:rsidRPr="00CF788A">
                    <w:rPr>
                      <w:rFonts w:ascii="Arial" w:hAnsi="Arial" w:cs="Arial"/>
                      <w:sz w:val="24"/>
                      <w:szCs w:val="24"/>
                    </w:rPr>
                    <w:t>The GDPR is similar to the Data Protection Act (DPA) 1998 (which the practice already complies with), but strengthens many of the DPA’s principles. The main changes are:</w:t>
                  </w:r>
                </w:p>
                <w:p w:rsidR="00CF788A" w:rsidRPr="00CF788A" w:rsidRDefault="00CF788A" w:rsidP="00F92639">
                  <w:pPr>
                    <w:pStyle w:val="ListParagraph"/>
                    <w:numPr>
                      <w:ilvl w:val="0"/>
                      <w:numId w:val="3"/>
                    </w:numPr>
                    <w:ind w:left="450" w:hanging="425"/>
                    <w:rPr>
                      <w:rFonts w:ascii="Arial" w:hAnsi="Arial" w:cs="Arial"/>
                      <w:sz w:val="24"/>
                      <w:szCs w:val="24"/>
                    </w:rPr>
                  </w:pPr>
                  <w:r w:rsidRPr="00CF788A">
                    <w:rPr>
                      <w:rFonts w:ascii="Arial" w:hAnsi="Arial" w:cs="Arial"/>
                      <w:sz w:val="24"/>
                      <w:szCs w:val="24"/>
                    </w:rPr>
                    <w:t>Practices must comply with subject access requests</w:t>
                  </w:r>
                </w:p>
                <w:p w:rsidR="00CF788A" w:rsidRPr="00CF788A" w:rsidRDefault="00CF788A" w:rsidP="00F92639">
                  <w:pPr>
                    <w:pStyle w:val="ListParagraph"/>
                    <w:numPr>
                      <w:ilvl w:val="0"/>
                      <w:numId w:val="3"/>
                    </w:numPr>
                    <w:ind w:left="450" w:hanging="425"/>
                    <w:rPr>
                      <w:rFonts w:ascii="Arial" w:hAnsi="Arial" w:cs="Arial"/>
                      <w:sz w:val="24"/>
                      <w:szCs w:val="24"/>
                    </w:rPr>
                  </w:pPr>
                  <w:r w:rsidRPr="00CF788A">
                    <w:rPr>
                      <w:rFonts w:ascii="Arial" w:hAnsi="Arial" w:cs="Arial"/>
                      <w:sz w:val="24"/>
                      <w:szCs w:val="24"/>
                    </w:rPr>
                    <w:t>Where we need your consent to process data, this consent must be freely given, specific, informed and unambiguous</w:t>
                  </w:r>
                </w:p>
                <w:p w:rsidR="00CF788A" w:rsidRPr="00CF788A" w:rsidRDefault="00CF788A" w:rsidP="00F92639">
                  <w:pPr>
                    <w:pStyle w:val="ListParagraph"/>
                    <w:numPr>
                      <w:ilvl w:val="0"/>
                      <w:numId w:val="3"/>
                    </w:numPr>
                    <w:ind w:left="450" w:hanging="425"/>
                    <w:rPr>
                      <w:rFonts w:ascii="Arial" w:hAnsi="Arial" w:cs="Arial"/>
                      <w:sz w:val="24"/>
                      <w:szCs w:val="24"/>
                    </w:rPr>
                  </w:pPr>
                  <w:r w:rsidRPr="00CF788A">
                    <w:rPr>
                      <w:rFonts w:ascii="Arial" w:hAnsi="Arial" w:cs="Arial"/>
                      <w:sz w:val="24"/>
                      <w:szCs w:val="24"/>
                    </w:rPr>
                    <w:t>There are new, special protections for patient data</w:t>
                  </w:r>
                </w:p>
                <w:p w:rsidR="00CF788A" w:rsidRPr="00CF788A" w:rsidRDefault="00CF788A" w:rsidP="00F92639">
                  <w:pPr>
                    <w:pStyle w:val="ListParagraph"/>
                    <w:numPr>
                      <w:ilvl w:val="0"/>
                      <w:numId w:val="3"/>
                    </w:numPr>
                    <w:ind w:left="450" w:hanging="425"/>
                    <w:rPr>
                      <w:rFonts w:ascii="Arial" w:hAnsi="Arial" w:cs="Arial"/>
                      <w:sz w:val="24"/>
                      <w:szCs w:val="24"/>
                    </w:rPr>
                  </w:pPr>
                  <w:r w:rsidRPr="00CF788A">
                    <w:rPr>
                      <w:rFonts w:ascii="Arial" w:hAnsi="Arial" w:cs="Arial"/>
                      <w:sz w:val="24"/>
                      <w:szCs w:val="24"/>
                    </w:rPr>
                    <w:t>The Information Commissioner’s Office must be notified within 72 hours of a data breach</w:t>
                  </w:r>
                </w:p>
                <w:p w:rsidR="00CF788A" w:rsidRPr="00CF788A" w:rsidRDefault="00CF788A" w:rsidP="00F92639">
                  <w:pPr>
                    <w:pStyle w:val="ListParagraph"/>
                    <w:numPr>
                      <w:ilvl w:val="0"/>
                      <w:numId w:val="3"/>
                    </w:numPr>
                    <w:ind w:left="450" w:hanging="425"/>
                    <w:rPr>
                      <w:rFonts w:ascii="Arial" w:hAnsi="Arial" w:cs="Arial"/>
                      <w:sz w:val="24"/>
                      <w:szCs w:val="24"/>
                    </w:rPr>
                  </w:pPr>
                  <w:r w:rsidRPr="00CF788A">
                    <w:rPr>
                      <w:rFonts w:ascii="Arial" w:hAnsi="Arial" w:cs="Arial"/>
                      <w:sz w:val="24"/>
                      <w:szCs w:val="24"/>
                    </w:rPr>
                    <w:t>Higher fines for data breaches – up to 20 million euro’s</w:t>
                  </w:r>
                </w:p>
                <w:p w:rsidR="00CF788A" w:rsidRDefault="00CF788A" w:rsidP="00AC4966"/>
                <w:p w:rsidR="00CF788A" w:rsidRDefault="00CF788A" w:rsidP="00AC4966"/>
                <w:p w:rsidR="00CF788A" w:rsidRPr="00AC4966" w:rsidRDefault="00CF788A" w:rsidP="00AC4966"/>
                <w:p w:rsidR="00CF788A" w:rsidRPr="00AC4966" w:rsidRDefault="00CF788A" w:rsidP="00AC4966">
                  <w:pPr>
                    <w:jc w:val="center"/>
                    <w:rPr>
                      <w:b/>
                    </w:rPr>
                  </w:pPr>
                  <w:r>
                    <w:rPr>
                      <w:b/>
                      <w:noProof/>
                      <w:lang w:eastAsia="en-GB"/>
                    </w:rPr>
                    <w:drawing>
                      <wp:inline distT="0" distB="0" distL="0" distR="0">
                        <wp:extent cx="1910715" cy="1910715"/>
                        <wp:effectExtent l="19050" t="0" r="0" b="0"/>
                        <wp:docPr id="2"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srcRect/>
                                <a:stretch>
                                  <a:fillRect/>
                                </a:stretch>
                              </pic:blipFill>
                              <pic:spPr bwMode="auto">
                                <a:xfrm>
                                  <a:off x="0" y="0"/>
                                  <a:ext cx="1910715" cy="1910715"/>
                                </a:xfrm>
                                <a:prstGeom prst="rect">
                                  <a:avLst/>
                                </a:prstGeom>
                                <a:noFill/>
                                <a:ln w="9525">
                                  <a:noFill/>
                                  <a:miter lim="800000"/>
                                  <a:headEnd/>
                                  <a:tailEnd/>
                                </a:ln>
                              </pic:spPr>
                            </pic:pic>
                          </a:graphicData>
                        </a:graphic>
                      </wp:inline>
                    </w:drawing>
                  </w:r>
                </w:p>
              </w:txbxContent>
            </v:textbox>
          </v:shape>
        </w:pict>
      </w:r>
    </w:p>
    <w:p w:rsidR="00AD137B" w:rsidRDefault="00195024">
      <w:r>
        <w:rPr>
          <w:noProof/>
        </w:rPr>
        <w:pict>
          <v:shape id="Text Box 4" o:spid="_x0000_s1026" type="#_x0000_t202" style="position:absolute;margin-left:45.4pt;margin-top:249.05pt;width:492pt;height:75.7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">
            <v:textbox>
              <w:txbxContent>
                <w:p w:rsidR="00CF788A" w:rsidRPr="00CF788A" w:rsidRDefault="00CF788A" w:rsidP="00AC4966">
                  <w:pPr>
                    <w:jc w:val="center"/>
                    <w:rPr>
                      <w:rFonts w:ascii="Arial" w:hAnsi="Arial" w:cs="Arial"/>
                      <w:b/>
                      <w:sz w:val="24"/>
                      <w:szCs w:val="24"/>
                    </w:rPr>
                  </w:pPr>
                  <w:r w:rsidRPr="00CF788A">
                    <w:rPr>
                      <w:rFonts w:ascii="Arial" w:hAnsi="Arial" w:cs="Arial"/>
                      <w:b/>
                      <w:sz w:val="24"/>
                      <w:szCs w:val="24"/>
                    </w:rPr>
                    <w:t>What is ‘patient data’?</w:t>
                  </w:r>
                </w:p>
                <w:p w:rsidR="00CF788A" w:rsidRPr="00CF788A" w:rsidRDefault="00CF788A" w:rsidP="00AC4966">
                  <w:pPr>
                    <w:rPr>
                      <w:rFonts w:ascii="Arial" w:hAnsi="Arial" w:cs="Arial"/>
                      <w:color w:val="303030"/>
                      <w:sz w:val="24"/>
                      <w:szCs w:val="24"/>
                      <w:shd w:val="clear" w:color="auto" w:fill="FFFFFF"/>
                    </w:rPr>
                  </w:pPr>
                  <w:r w:rsidRPr="00CF788A">
                    <w:rPr>
                      <w:rStyle w:val="Emphasis"/>
                      <w:rFonts w:ascii="Arial" w:hAnsi="Arial" w:cs="Arial"/>
                      <w:i w:val="0"/>
                      <w:color w:val="303030"/>
                      <w:sz w:val="24"/>
                      <w:szCs w:val="24"/>
                      <w:shd w:val="clear" w:color="auto" w:fill="FFFFFF"/>
                    </w:rPr>
                    <w:t>Patient</w:t>
                  </w:r>
                  <w:r w:rsidRPr="00CF788A">
                    <w:rPr>
                      <w:rStyle w:val="Emphasis"/>
                      <w:rFonts w:ascii="Arial" w:hAnsi="Arial" w:cs="Arial"/>
                      <w:color w:val="303030"/>
                      <w:sz w:val="24"/>
                      <w:szCs w:val="24"/>
                      <w:shd w:val="clear" w:color="auto" w:fill="FFFFFF"/>
                    </w:rPr>
                    <w:t xml:space="preserve"> </w:t>
                  </w:r>
                  <w:r w:rsidRPr="00CF788A">
                    <w:rPr>
                      <w:rStyle w:val="Emphasis"/>
                      <w:rFonts w:ascii="Arial" w:hAnsi="Arial" w:cs="Arial"/>
                      <w:i w:val="0"/>
                      <w:color w:val="303030"/>
                      <w:sz w:val="24"/>
                      <w:szCs w:val="24"/>
                      <w:shd w:val="clear" w:color="auto" w:fill="FFFFFF"/>
                    </w:rPr>
                    <w:t>data</w:t>
                  </w:r>
                  <w:r w:rsidRPr="00CF788A">
                    <w:rPr>
                      <w:rFonts w:ascii="Arial" w:hAnsi="Arial" w:cs="Arial"/>
                      <w:color w:val="303030"/>
                      <w:sz w:val="24"/>
                      <w:szCs w:val="24"/>
                      <w:shd w:val="clear" w:color="auto" w:fill="FFFFFF"/>
                    </w:rPr>
                    <w:t> is information that relates to a single person, such as his/her diagnosis, name, age, earlier medical history etc. </w:t>
                  </w:r>
                </w:p>
              </w:txbxContent>
            </v:textbox>
          </v:shape>
        </w:pict>
      </w:r>
      <w:r>
        <w:rPr>
          <w:noProof/>
        </w:rPr>
        <w:pict>
          <v:shape id="Text Box 8" o:spid="_x0000_s1028" type="#_x0000_t202" style="position:absolute;margin-left:44.35pt;margin-top:333.35pt;width:492pt;height:259.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">
            <v:textbox>
              <w:txbxContent>
                <w:p w:rsidR="00CF788A" w:rsidRPr="00CF788A" w:rsidRDefault="00CF788A" w:rsidP="00AC4966">
                  <w:pPr>
                    <w:jc w:val="center"/>
                    <w:rPr>
                      <w:rFonts w:ascii="Arial" w:hAnsi="Arial" w:cs="Arial"/>
                      <w:b/>
                      <w:sz w:val="24"/>
                      <w:szCs w:val="24"/>
                    </w:rPr>
                  </w:pPr>
                  <w:r w:rsidRPr="00CF788A">
                    <w:rPr>
                      <w:rFonts w:ascii="Arial" w:hAnsi="Arial" w:cs="Arial"/>
                      <w:b/>
                      <w:sz w:val="24"/>
                      <w:szCs w:val="24"/>
                    </w:rPr>
                    <w:t>What is consent?</w:t>
                  </w:r>
                </w:p>
                <w:p w:rsidR="00CF788A" w:rsidRPr="00CF788A" w:rsidRDefault="00CF788A" w:rsidP="00F92639">
                  <w:pPr>
                    <w:numPr>
                      <w:ilvl w:val="0"/>
                      <w:numId w:val="5"/>
                    </w:numPr>
                    <w:tabs>
                      <w:tab w:val="clear" w:pos="720"/>
                    </w:tabs>
                    <w:ind w:left="450"/>
                    <w:rPr>
                      <w:rFonts w:ascii="Arial" w:hAnsi="Arial" w:cs="Arial"/>
                      <w:iCs/>
                      <w:color w:val="303030"/>
                      <w:sz w:val="24"/>
                      <w:szCs w:val="24"/>
                      <w:shd w:val="clear" w:color="auto" w:fill="FFFFFF"/>
                    </w:rPr>
                  </w:pPr>
                  <w:r w:rsidRPr="00CF788A">
                    <w:rPr>
                      <w:rFonts w:ascii="Arial" w:hAnsi="Arial" w:cs="Arial"/>
                      <w:bCs/>
                      <w:iCs/>
                      <w:color w:val="303030"/>
                      <w:sz w:val="24"/>
                      <w:szCs w:val="24"/>
                      <w:shd w:val="clear" w:color="auto" w:fill="FFFFFF"/>
                    </w:rPr>
                    <w:t>Explicit consent under GDPR is distinct from implied consent for sharing for direct care purposes under the common law duty of confidentiality. Where there is a request for personal confidential data from an insurance company, solicitor or employer, that lawful basis and lawful condition for processing will be via e</w:t>
                  </w:r>
                  <w:r w:rsidR="009B1DD6">
                    <w:rPr>
                      <w:rFonts w:ascii="Arial" w:hAnsi="Arial" w:cs="Arial"/>
                      <w:bCs/>
                      <w:iCs/>
                      <w:color w:val="303030"/>
                      <w:sz w:val="24"/>
                      <w:szCs w:val="24"/>
                      <w:shd w:val="clear" w:color="auto" w:fill="FFFFFF"/>
                    </w:rPr>
                    <w:t>xplicit consent from the patient</w:t>
                  </w:r>
                </w:p>
                <w:p w:rsidR="00CF788A" w:rsidRPr="00CF788A" w:rsidRDefault="00CF788A" w:rsidP="00F92639">
                  <w:pPr>
                    <w:numPr>
                      <w:ilvl w:val="0"/>
                      <w:numId w:val="5"/>
                    </w:numPr>
                    <w:tabs>
                      <w:tab w:val="clear" w:pos="720"/>
                    </w:tabs>
                    <w:ind w:left="450"/>
                    <w:rPr>
                      <w:rFonts w:ascii="Arial" w:hAnsi="Arial" w:cs="Arial"/>
                      <w:iCs/>
                      <w:color w:val="303030"/>
                      <w:sz w:val="24"/>
                      <w:szCs w:val="24"/>
                      <w:shd w:val="clear" w:color="auto" w:fill="FFFFFF"/>
                    </w:rPr>
                  </w:pPr>
                  <w:r w:rsidRPr="00CF788A">
                    <w:rPr>
                      <w:rFonts w:ascii="Arial" w:hAnsi="Arial" w:cs="Arial"/>
                      <w:bCs/>
                      <w:iCs/>
                      <w:color w:val="303030"/>
                      <w:sz w:val="24"/>
                      <w:szCs w:val="24"/>
                      <w:shd w:val="clear" w:color="auto" w:fill="FFFFFF"/>
                    </w:rPr>
                    <w:t>Where there is the requirement to disclose under Legislation, the lawful basis to disclose would be for compliance with legal obligation.</w:t>
                  </w:r>
                </w:p>
                <w:p w:rsidR="00CF788A" w:rsidRPr="00CF788A" w:rsidRDefault="00CF788A" w:rsidP="00F92639">
                  <w:pPr>
                    <w:numPr>
                      <w:ilvl w:val="0"/>
                      <w:numId w:val="5"/>
                    </w:numPr>
                    <w:tabs>
                      <w:tab w:val="clear" w:pos="720"/>
                    </w:tabs>
                    <w:ind w:left="450"/>
                    <w:rPr>
                      <w:rFonts w:ascii="Arial" w:hAnsi="Arial" w:cs="Arial"/>
                      <w:iCs/>
                      <w:color w:val="303030"/>
                      <w:sz w:val="24"/>
                      <w:szCs w:val="24"/>
                      <w:shd w:val="clear" w:color="auto" w:fill="FFFFFF"/>
                    </w:rPr>
                  </w:pPr>
                  <w:r w:rsidRPr="00CF788A">
                    <w:rPr>
                      <w:rFonts w:ascii="Arial" w:hAnsi="Arial" w:cs="Arial"/>
                      <w:bCs/>
                      <w:iCs/>
                      <w:color w:val="303030"/>
                      <w:sz w:val="24"/>
                      <w:szCs w:val="24"/>
                      <w:shd w:val="clear" w:color="auto" w:fill="FFFFFF"/>
                    </w:rPr>
                    <w:t>GDPR creates a lawful basis for processing Special Category health data when it is for the provision of direct care that does not require explicit consent</w:t>
                  </w:r>
                </w:p>
                <w:p w:rsidR="00CF788A" w:rsidRPr="00CF788A" w:rsidRDefault="00CF788A" w:rsidP="00F92639">
                  <w:pPr>
                    <w:numPr>
                      <w:ilvl w:val="0"/>
                      <w:numId w:val="5"/>
                    </w:numPr>
                    <w:tabs>
                      <w:tab w:val="clear" w:pos="720"/>
                    </w:tabs>
                    <w:ind w:left="450"/>
                    <w:rPr>
                      <w:rFonts w:ascii="Arial" w:hAnsi="Arial" w:cs="Arial"/>
                      <w:iCs/>
                      <w:color w:val="303030"/>
                      <w:sz w:val="24"/>
                      <w:szCs w:val="24"/>
                      <w:shd w:val="clear" w:color="auto" w:fill="FFFFFF"/>
                    </w:rPr>
                  </w:pPr>
                  <w:r w:rsidRPr="00CF788A">
                    <w:rPr>
                      <w:rFonts w:ascii="Arial" w:hAnsi="Arial" w:cs="Arial"/>
                      <w:bCs/>
                      <w:iCs/>
                      <w:color w:val="303030"/>
                      <w:sz w:val="24"/>
                      <w:szCs w:val="24"/>
                      <w:shd w:val="clear" w:color="auto" w:fill="FFFFFF"/>
                    </w:rPr>
                    <w:t>Special Category condition for processing for direct care is that processing is “necessary for the purposes of preventative or occupational medicine, medical diagnosis, provision of health or social care systems and services”.</w:t>
                  </w:r>
                  <w:r w:rsidRPr="00CF788A">
                    <w:rPr>
                      <w:rFonts w:ascii="Arial" w:hAnsi="Arial" w:cs="Arial"/>
                      <w:iCs/>
                      <w:color w:val="303030"/>
                      <w:sz w:val="24"/>
                      <w:szCs w:val="24"/>
                      <w:shd w:val="clear" w:color="auto" w:fill="FFFFFF"/>
                    </w:rPr>
                    <w:t xml:space="preserve"> </w:t>
                  </w:r>
                </w:p>
                <w:p w:rsidR="00CF788A" w:rsidRPr="00AC4966" w:rsidRDefault="00CF788A" w:rsidP="00AC4966"/>
              </w:txbxContent>
            </v:textbox>
          </v:shape>
        </w:pict>
      </w:r>
      <w:r>
        <w:rPr>
          <w:noProof/>
        </w:rPr>
        <w:pict>
          <v:shape id="Text Box 9" o:spid="_x0000_s1029" type="#_x0000_t202" style="position:absolute;margin-left:45.4pt;margin-top:604.85pt;width:492pt;height:162.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">
            <v:textbox>
              <w:txbxContent>
                <w:p w:rsidR="00CF788A" w:rsidRPr="00C57044" w:rsidRDefault="00CF788A" w:rsidP="00AC4966">
                  <w:pPr>
                    <w:spacing w:after="120" w:line="240" w:lineRule="auto"/>
                    <w:contextualSpacing/>
                    <w:jc w:val="center"/>
                    <w:rPr>
                      <w:i/>
                      <w:sz w:val="20"/>
                      <w:szCs w:val="20"/>
                    </w:rPr>
                  </w:pPr>
                </w:p>
                <w:p w:rsidR="00CF788A" w:rsidRPr="007509AB" w:rsidRDefault="00CF788A" w:rsidP="00AC4966">
                  <w:pPr>
                    <w:spacing w:after="120" w:line="240" w:lineRule="auto"/>
                    <w:contextualSpacing/>
                    <w:jc w:val="center"/>
                    <w:rPr>
                      <w:i/>
                      <w:sz w:val="28"/>
                      <w:szCs w:val="28"/>
                    </w:rPr>
                  </w:pPr>
                  <w:r w:rsidRPr="007509AB">
                    <w:rPr>
                      <w:i/>
                      <w:sz w:val="28"/>
                      <w:szCs w:val="28"/>
                    </w:rPr>
                    <w:t>Person to contact regarding Data Protection matters</w:t>
                  </w:r>
                </w:p>
                <w:p w:rsidR="00CF788A" w:rsidRDefault="00CF788A" w:rsidP="00AC4966">
                  <w:pPr>
                    <w:spacing w:after="120" w:line="240" w:lineRule="auto"/>
                    <w:contextualSpacing/>
                    <w:jc w:val="center"/>
                    <w:rPr>
                      <w:i/>
                      <w:sz w:val="28"/>
                      <w:szCs w:val="28"/>
                    </w:rPr>
                  </w:pPr>
                  <w:r w:rsidRPr="007509AB">
                    <w:rPr>
                      <w:i/>
                      <w:sz w:val="28"/>
                      <w:szCs w:val="28"/>
                    </w:rPr>
                    <w:t xml:space="preserve">Practice Contact Details: </w:t>
                  </w:r>
                </w:p>
                <w:p w:rsidR="00CF788A" w:rsidRPr="00C57044" w:rsidRDefault="00CF788A" w:rsidP="00AC4966">
                  <w:pPr>
                    <w:spacing w:after="120" w:line="240" w:lineRule="auto"/>
                    <w:contextualSpacing/>
                    <w:jc w:val="center"/>
                    <w:rPr>
                      <w:i/>
                      <w:sz w:val="20"/>
                      <w:szCs w:val="20"/>
                    </w:rPr>
                  </w:pPr>
                </w:p>
                <w:p w:rsidR="00CF788A" w:rsidRPr="00BE67A1" w:rsidRDefault="00CF788A" w:rsidP="00AC4966">
                  <w:pPr>
                    <w:spacing w:after="120" w:line="240" w:lineRule="auto"/>
                    <w:contextualSpacing/>
                    <w:jc w:val="center"/>
                    <w:rPr>
                      <w:rFonts w:ascii="Georgia" w:hAnsi="Georgia"/>
                      <w:b/>
                      <w:i/>
                      <w:sz w:val="24"/>
                      <w:szCs w:val="24"/>
                    </w:rPr>
                  </w:pPr>
                  <w:r w:rsidRPr="00BE67A1">
                    <w:rPr>
                      <w:rFonts w:ascii="Georgia" w:hAnsi="Georgia"/>
                      <w:b/>
                      <w:i/>
                      <w:sz w:val="24"/>
                      <w:szCs w:val="24"/>
                    </w:rPr>
                    <w:t>Practice Manager</w:t>
                  </w:r>
                </w:p>
                <w:p w:rsidR="00CF788A" w:rsidRPr="00BE67A1" w:rsidRDefault="00CF6B6E" w:rsidP="00AC4966">
                  <w:pPr>
                    <w:spacing w:after="120" w:line="240" w:lineRule="auto"/>
                    <w:contextualSpacing/>
                    <w:jc w:val="center"/>
                    <w:rPr>
                      <w:rFonts w:ascii="Georgia" w:hAnsi="Georgia"/>
                      <w:b/>
                      <w:i/>
                      <w:sz w:val="24"/>
                      <w:szCs w:val="24"/>
                    </w:rPr>
                  </w:pPr>
                  <w:r>
                    <w:rPr>
                      <w:rFonts w:ascii="Georgia" w:hAnsi="Georgia"/>
                      <w:b/>
                      <w:i/>
                      <w:sz w:val="24"/>
                      <w:szCs w:val="24"/>
                    </w:rPr>
                    <w:t>Upper Nithsdale Group Practice</w:t>
                  </w:r>
                </w:p>
                <w:p w:rsidR="00CF788A" w:rsidRPr="00BE67A1" w:rsidRDefault="00CF6B6E" w:rsidP="00AC4966">
                  <w:pPr>
                    <w:spacing w:after="120" w:line="240" w:lineRule="auto"/>
                    <w:contextualSpacing/>
                    <w:jc w:val="center"/>
                    <w:rPr>
                      <w:rFonts w:ascii="Georgia" w:hAnsi="Georgia"/>
                      <w:b/>
                      <w:i/>
                      <w:sz w:val="24"/>
                      <w:szCs w:val="24"/>
                    </w:rPr>
                  </w:pPr>
                  <w:r>
                    <w:rPr>
                      <w:rFonts w:ascii="Georgia" w:hAnsi="Georgia"/>
                      <w:b/>
                      <w:i/>
                      <w:sz w:val="24"/>
                      <w:szCs w:val="24"/>
                    </w:rPr>
                    <w:t>Station Road, Sanquhar, Dumfriesshire, DG4 6BT</w:t>
                  </w:r>
                </w:p>
                <w:p w:rsidR="00CF788A" w:rsidRPr="00BE67A1" w:rsidRDefault="00CF788A" w:rsidP="00AC4966">
                  <w:pPr>
                    <w:spacing w:after="120" w:line="240" w:lineRule="auto"/>
                    <w:contextualSpacing/>
                    <w:jc w:val="center"/>
                    <w:rPr>
                      <w:rFonts w:ascii="Georgia" w:hAnsi="Georgia"/>
                      <w:b/>
                      <w:i/>
                      <w:sz w:val="24"/>
                      <w:szCs w:val="24"/>
                    </w:rPr>
                  </w:pPr>
                  <w:r w:rsidRPr="00BE67A1">
                    <w:rPr>
                      <w:rFonts w:ascii="Georgia" w:hAnsi="Georgia"/>
                      <w:b/>
                      <w:i/>
                      <w:sz w:val="24"/>
                      <w:szCs w:val="24"/>
                    </w:rPr>
                    <w:t xml:space="preserve">Telephone: </w:t>
                  </w:r>
                  <w:r w:rsidR="00CF6B6E">
                    <w:rPr>
                      <w:rFonts w:ascii="Georgia" w:hAnsi="Georgia"/>
                      <w:b/>
                      <w:i/>
                      <w:sz w:val="24"/>
                      <w:szCs w:val="24"/>
                    </w:rPr>
                    <w:t>01659 50221</w:t>
                  </w:r>
                </w:p>
                <w:p w:rsidR="00CF788A" w:rsidRPr="00BE67A1" w:rsidRDefault="00CF788A" w:rsidP="00AC4966">
                  <w:pPr>
                    <w:spacing w:after="120" w:line="240" w:lineRule="auto"/>
                    <w:contextualSpacing/>
                    <w:jc w:val="center"/>
                    <w:rPr>
                      <w:rFonts w:ascii="Georgia" w:hAnsi="Georgia"/>
                      <w:b/>
                      <w:i/>
                      <w:color w:val="0070C0"/>
                      <w:sz w:val="24"/>
                      <w:szCs w:val="24"/>
                    </w:rPr>
                  </w:pPr>
                  <w:r w:rsidRPr="00BE67A1">
                    <w:rPr>
                      <w:rFonts w:ascii="Georgia" w:hAnsi="Georgia"/>
                      <w:b/>
                      <w:i/>
                      <w:sz w:val="24"/>
                      <w:szCs w:val="24"/>
                    </w:rPr>
                    <w:t xml:space="preserve">Email: </w:t>
                  </w:r>
                  <w:hyperlink r:id="rId7" w:history="1">
                    <w:r w:rsidRPr="00480D70">
                      <w:rPr>
                        <w:rStyle w:val="Hyperlink"/>
                        <w:rFonts w:ascii="Georgia" w:hAnsi="Georgia"/>
                        <w:b/>
                        <w:i/>
                        <w:sz w:val="24"/>
                        <w:szCs w:val="24"/>
                      </w:rPr>
                      <w:t>dumf-uhb.gpadmin.y</w:t>
                    </w:r>
                    <w:r w:rsidR="00CF6B6E">
                      <w:rPr>
                        <w:rStyle w:val="Hyperlink"/>
                        <w:rFonts w:ascii="Georgia" w:hAnsi="Georgia"/>
                        <w:b/>
                        <w:i/>
                        <w:sz w:val="24"/>
                        <w:szCs w:val="24"/>
                      </w:rPr>
                      <w:t>18324@nhs.net</w:t>
                    </w:r>
                  </w:hyperlink>
                </w:p>
              </w:txbxContent>
            </v:textbox>
          </v:shape>
        </w:pict>
      </w:r>
    </w:p>
    <w:sectPr w:rsidR="00AD137B" w:rsidSect="00AD137B">
      <w:pgSz w:w="11906" w:h="16838"/>
      <w:pgMar w:top="284" w:right="140" w:bottom="142"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06751"/>
    <w:multiLevelType w:val="hybridMultilevel"/>
    <w:tmpl w:val="BF5A6434"/>
    <w:lvl w:ilvl="0" w:tplc="B7E092FA">
      <w:start w:val="1"/>
      <w:numFmt w:val="bullet"/>
      <w:lvlText w:val="•"/>
      <w:lvlJc w:val="left"/>
      <w:pPr>
        <w:tabs>
          <w:tab w:val="num" w:pos="720"/>
        </w:tabs>
        <w:ind w:left="720" w:hanging="360"/>
      </w:pPr>
      <w:rPr>
        <w:rFonts w:ascii="Arial" w:hAnsi="Arial" w:hint="default"/>
      </w:rPr>
    </w:lvl>
    <w:lvl w:ilvl="1" w:tplc="17240CA0" w:tentative="1">
      <w:start w:val="1"/>
      <w:numFmt w:val="bullet"/>
      <w:lvlText w:val="•"/>
      <w:lvlJc w:val="left"/>
      <w:pPr>
        <w:tabs>
          <w:tab w:val="num" w:pos="1440"/>
        </w:tabs>
        <w:ind w:left="1440" w:hanging="360"/>
      </w:pPr>
      <w:rPr>
        <w:rFonts w:ascii="Arial" w:hAnsi="Arial" w:hint="default"/>
      </w:rPr>
    </w:lvl>
    <w:lvl w:ilvl="2" w:tplc="CF50DE88" w:tentative="1">
      <w:start w:val="1"/>
      <w:numFmt w:val="bullet"/>
      <w:lvlText w:val="•"/>
      <w:lvlJc w:val="left"/>
      <w:pPr>
        <w:tabs>
          <w:tab w:val="num" w:pos="2160"/>
        </w:tabs>
        <w:ind w:left="2160" w:hanging="360"/>
      </w:pPr>
      <w:rPr>
        <w:rFonts w:ascii="Arial" w:hAnsi="Arial" w:hint="default"/>
      </w:rPr>
    </w:lvl>
    <w:lvl w:ilvl="3" w:tplc="BCB87BD8" w:tentative="1">
      <w:start w:val="1"/>
      <w:numFmt w:val="bullet"/>
      <w:lvlText w:val="•"/>
      <w:lvlJc w:val="left"/>
      <w:pPr>
        <w:tabs>
          <w:tab w:val="num" w:pos="2880"/>
        </w:tabs>
        <w:ind w:left="2880" w:hanging="360"/>
      </w:pPr>
      <w:rPr>
        <w:rFonts w:ascii="Arial" w:hAnsi="Arial" w:hint="default"/>
      </w:rPr>
    </w:lvl>
    <w:lvl w:ilvl="4" w:tplc="6D24880E" w:tentative="1">
      <w:start w:val="1"/>
      <w:numFmt w:val="bullet"/>
      <w:lvlText w:val="•"/>
      <w:lvlJc w:val="left"/>
      <w:pPr>
        <w:tabs>
          <w:tab w:val="num" w:pos="3600"/>
        </w:tabs>
        <w:ind w:left="3600" w:hanging="360"/>
      </w:pPr>
      <w:rPr>
        <w:rFonts w:ascii="Arial" w:hAnsi="Arial" w:hint="default"/>
      </w:rPr>
    </w:lvl>
    <w:lvl w:ilvl="5" w:tplc="F6DA9720" w:tentative="1">
      <w:start w:val="1"/>
      <w:numFmt w:val="bullet"/>
      <w:lvlText w:val="•"/>
      <w:lvlJc w:val="left"/>
      <w:pPr>
        <w:tabs>
          <w:tab w:val="num" w:pos="4320"/>
        </w:tabs>
        <w:ind w:left="4320" w:hanging="360"/>
      </w:pPr>
      <w:rPr>
        <w:rFonts w:ascii="Arial" w:hAnsi="Arial" w:hint="default"/>
      </w:rPr>
    </w:lvl>
    <w:lvl w:ilvl="6" w:tplc="464E825E" w:tentative="1">
      <w:start w:val="1"/>
      <w:numFmt w:val="bullet"/>
      <w:lvlText w:val="•"/>
      <w:lvlJc w:val="left"/>
      <w:pPr>
        <w:tabs>
          <w:tab w:val="num" w:pos="5040"/>
        </w:tabs>
        <w:ind w:left="5040" w:hanging="360"/>
      </w:pPr>
      <w:rPr>
        <w:rFonts w:ascii="Arial" w:hAnsi="Arial" w:hint="default"/>
      </w:rPr>
    </w:lvl>
    <w:lvl w:ilvl="7" w:tplc="D15899CE" w:tentative="1">
      <w:start w:val="1"/>
      <w:numFmt w:val="bullet"/>
      <w:lvlText w:val="•"/>
      <w:lvlJc w:val="left"/>
      <w:pPr>
        <w:tabs>
          <w:tab w:val="num" w:pos="5760"/>
        </w:tabs>
        <w:ind w:left="5760" w:hanging="360"/>
      </w:pPr>
      <w:rPr>
        <w:rFonts w:ascii="Arial" w:hAnsi="Arial" w:hint="default"/>
      </w:rPr>
    </w:lvl>
    <w:lvl w:ilvl="8" w:tplc="F7006B48" w:tentative="1">
      <w:start w:val="1"/>
      <w:numFmt w:val="bullet"/>
      <w:lvlText w:val="•"/>
      <w:lvlJc w:val="left"/>
      <w:pPr>
        <w:tabs>
          <w:tab w:val="num" w:pos="6480"/>
        </w:tabs>
        <w:ind w:left="6480" w:hanging="360"/>
      </w:pPr>
      <w:rPr>
        <w:rFonts w:ascii="Arial" w:hAnsi="Arial" w:hint="default"/>
      </w:rPr>
    </w:lvl>
  </w:abstractNum>
  <w:abstractNum w:abstractNumId="1">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28C3710"/>
    <w:multiLevelType w:val="hybridMultilevel"/>
    <w:tmpl w:val="54523028"/>
    <w:lvl w:ilvl="0" w:tplc="991EAE1C">
      <w:numFmt w:val="bullet"/>
      <w:lvlText w:val="•"/>
      <w:lvlJc w:val="left"/>
      <w:pPr>
        <w:tabs>
          <w:tab w:val="num" w:pos="720"/>
        </w:tabs>
        <w:ind w:left="720" w:hanging="360"/>
      </w:pPr>
      <w:rPr>
        <w:rFonts w:ascii="Calibri" w:eastAsia="Calibri" w:hAnsi="Calibri" w:cs="Times New Roman" w:hint="default"/>
      </w:rPr>
    </w:lvl>
    <w:lvl w:ilvl="1" w:tplc="17240CA0" w:tentative="1">
      <w:start w:val="1"/>
      <w:numFmt w:val="bullet"/>
      <w:lvlText w:val="•"/>
      <w:lvlJc w:val="left"/>
      <w:pPr>
        <w:tabs>
          <w:tab w:val="num" w:pos="1440"/>
        </w:tabs>
        <w:ind w:left="1440" w:hanging="360"/>
      </w:pPr>
      <w:rPr>
        <w:rFonts w:ascii="Arial" w:hAnsi="Arial" w:hint="default"/>
      </w:rPr>
    </w:lvl>
    <w:lvl w:ilvl="2" w:tplc="CF50DE88" w:tentative="1">
      <w:start w:val="1"/>
      <w:numFmt w:val="bullet"/>
      <w:lvlText w:val="•"/>
      <w:lvlJc w:val="left"/>
      <w:pPr>
        <w:tabs>
          <w:tab w:val="num" w:pos="2160"/>
        </w:tabs>
        <w:ind w:left="2160" w:hanging="360"/>
      </w:pPr>
      <w:rPr>
        <w:rFonts w:ascii="Arial" w:hAnsi="Arial" w:hint="default"/>
      </w:rPr>
    </w:lvl>
    <w:lvl w:ilvl="3" w:tplc="BCB87BD8" w:tentative="1">
      <w:start w:val="1"/>
      <w:numFmt w:val="bullet"/>
      <w:lvlText w:val="•"/>
      <w:lvlJc w:val="left"/>
      <w:pPr>
        <w:tabs>
          <w:tab w:val="num" w:pos="2880"/>
        </w:tabs>
        <w:ind w:left="2880" w:hanging="360"/>
      </w:pPr>
      <w:rPr>
        <w:rFonts w:ascii="Arial" w:hAnsi="Arial" w:hint="default"/>
      </w:rPr>
    </w:lvl>
    <w:lvl w:ilvl="4" w:tplc="6D24880E" w:tentative="1">
      <w:start w:val="1"/>
      <w:numFmt w:val="bullet"/>
      <w:lvlText w:val="•"/>
      <w:lvlJc w:val="left"/>
      <w:pPr>
        <w:tabs>
          <w:tab w:val="num" w:pos="3600"/>
        </w:tabs>
        <w:ind w:left="3600" w:hanging="360"/>
      </w:pPr>
      <w:rPr>
        <w:rFonts w:ascii="Arial" w:hAnsi="Arial" w:hint="default"/>
      </w:rPr>
    </w:lvl>
    <w:lvl w:ilvl="5" w:tplc="F6DA9720" w:tentative="1">
      <w:start w:val="1"/>
      <w:numFmt w:val="bullet"/>
      <w:lvlText w:val="•"/>
      <w:lvlJc w:val="left"/>
      <w:pPr>
        <w:tabs>
          <w:tab w:val="num" w:pos="4320"/>
        </w:tabs>
        <w:ind w:left="4320" w:hanging="360"/>
      </w:pPr>
      <w:rPr>
        <w:rFonts w:ascii="Arial" w:hAnsi="Arial" w:hint="default"/>
      </w:rPr>
    </w:lvl>
    <w:lvl w:ilvl="6" w:tplc="464E825E" w:tentative="1">
      <w:start w:val="1"/>
      <w:numFmt w:val="bullet"/>
      <w:lvlText w:val="•"/>
      <w:lvlJc w:val="left"/>
      <w:pPr>
        <w:tabs>
          <w:tab w:val="num" w:pos="5040"/>
        </w:tabs>
        <w:ind w:left="5040" w:hanging="360"/>
      </w:pPr>
      <w:rPr>
        <w:rFonts w:ascii="Arial" w:hAnsi="Arial" w:hint="default"/>
      </w:rPr>
    </w:lvl>
    <w:lvl w:ilvl="7" w:tplc="D15899CE" w:tentative="1">
      <w:start w:val="1"/>
      <w:numFmt w:val="bullet"/>
      <w:lvlText w:val="•"/>
      <w:lvlJc w:val="left"/>
      <w:pPr>
        <w:tabs>
          <w:tab w:val="num" w:pos="5760"/>
        </w:tabs>
        <w:ind w:left="5760" w:hanging="360"/>
      </w:pPr>
      <w:rPr>
        <w:rFonts w:ascii="Arial" w:hAnsi="Arial" w:hint="default"/>
      </w:rPr>
    </w:lvl>
    <w:lvl w:ilvl="8" w:tplc="F7006B48" w:tentative="1">
      <w:start w:val="1"/>
      <w:numFmt w:val="bullet"/>
      <w:lvlText w:val="•"/>
      <w:lvlJc w:val="left"/>
      <w:pPr>
        <w:tabs>
          <w:tab w:val="num" w:pos="6480"/>
        </w:tabs>
        <w:ind w:left="6480" w:hanging="360"/>
      </w:pPr>
      <w:rPr>
        <w:rFonts w:ascii="Arial" w:hAnsi="Arial" w:hint="default"/>
      </w:rPr>
    </w:lvl>
  </w:abstractNum>
  <w:abstractNum w:abstractNumId="3">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zQ2NzI0NLYwtzS3MLRU0lEKTi0uzszPAykwrQUAUsI/rSwAAAA="/>
  </w:docVars>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1EEF"/>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24"/>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38AB"/>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1D"/>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0431"/>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19C"/>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2AF5"/>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0D70"/>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4F75"/>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59A"/>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22"/>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47466"/>
    <w:rsid w:val="007509A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45A5"/>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20F"/>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1DD6"/>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FD4"/>
    <w:rsid w:val="009E7181"/>
    <w:rsid w:val="009E79B4"/>
    <w:rsid w:val="009F0101"/>
    <w:rsid w:val="009F0185"/>
    <w:rsid w:val="009F0271"/>
    <w:rsid w:val="009F02AA"/>
    <w:rsid w:val="009F0F89"/>
    <w:rsid w:val="009F19FE"/>
    <w:rsid w:val="009F3242"/>
    <w:rsid w:val="009F3305"/>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7A1"/>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52E"/>
    <w:rsid w:val="00C53BF9"/>
    <w:rsid w:val="00C54168"/>
    <w:rsid w:val="00C547F8"/>
    <w:rsid w:val="00C55CAB"/>
    <w:rsid w:val="00C55FA7"/>
    <w:rsid w:val="00C56CB6"/>
    <w:rsid w:val="00C57044"/>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2BE9"/>
    <w:rsid w:val="00CE403C"/>
    <w:rsid w:val="00CE40FE"/>
    <w:rsid w:val="00CE644D"/>
    <w:rsid w:val="00CE67A0"/>
    <w:rsid w:val="00CF0043"/>
    <w:rsid w:val="00CF1227"/>
    <w:rsid w:val="00CF151F"/>
    <w:rsid w:val="00CF247B"/>
    <w:rsid w:val="00CF43DC"/>
    <w:rsid w:val="00CF64BC"/>
    <w:rsid w:val="00CF6B6E"/>
    <w:rsid w:val="00CF7150"/>
    <w:rsid w:val="00CF788A"/>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3544"/>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49AD"/>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9B7"/>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3F7F"/>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639"/>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3EE1"/>
    <w:rsid w:val="00FE5146"/>
    <w:rsid w:val="00FE6369"/>
    <w:rsid w:val="00FF0209"/>
    <w:rsid w:val="00FF1023"/>
    <w:rsid w:val="00FF1BC1"/>
    <w:rsid w:val="00FF1E57"/>
    <w:rsid w:val="00FF2186"/>
    <w:rsid w:val="00FF3377"/>
    <w:rsid w:val="00FF3FB2"/>
    <w:rsid w:val="00FF3FE5"/>
    <w:rsid w:val="00FF6811"/>
    <w:rsid w:val="00FF6A22"/>
    <w:rsid w:val="00FF6B0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46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 w:type="character" w:styleId="Hyperlink">
    <w:name w:val="Hyperlink"/>
    <w:basedOn w:val="DefaultParagraphFont"/>
    <w:uiPriority w:val="99"/>
    <w:unhideWhenUsed/>
    <w:rsid w:val="00480D7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41691937">
      <w:bodyDiv w:val="1"/>
      <w:marLeft w:val="0"/>
      <w:marRight w:val="0"/>
      <w:marTop w:val="0"/>
      <w:marBottom w:val="0"/>
      <w:divBdr>
        <w:top w:val="none" w:sz="0" w:space="0" w:color="auto"/>
        <w:left w:val="none" w:sz="0" w:space="0" w:color="auto"/>
        <w:bottom w:val="none" w:sz="0" w:space="0" w:color="auto"/>
        <w:right w:val="none" w:sz="0" w:space="0" w:color="auto"/>
      </w:divBdr>
      <w:divsChild>
        <w:div w:id="141429204">
          <w:marLeft w:val="547"/>
          <w:marRight w:val="0"/>
          <w:marTop w:val="91"/>
          <w:marBottom w:val="0"/>
          <w:divBdr>
            <w:top w:val="none" w:sz="0" w:space="0" w:color="auto"/>
            <w:left w:val="none" w:sz="0" w:space="0" w:color="auto"/>
            <w:bottom w:val="none" w:sz="0" w:space="0" w:color="auto"/>
            <w:right w:val="none" w:sz="0" w:space="0" w:color="auto"/>
          </w:divBdr>
        </w:div>
        <w:div w:id="159780718">
          <w:marLeft w:val="547"/>
          <w:marRight w:val="0"/>
          <w:marTop w:val="91"/>
          <w:marBottom w:val="0"/>
          <w:divBdr>
            <w:top w:val="none" w:sz="0" w:space="0" w:color="auto"/>
            <w:left w:val="none" w:sz="0" w:space="0" w:color="auto"/>
            <w:bottom w:val="none" w:sz="0" w:space="0" w:color="auto"/>
            <w:right w:val="none" w:sz="0" w:space="0" w:color="auto"/>
          </w:divBdr>
        </w:div>
        <w:div w:id="2093089445">
          <w:marLeft w:val="547"/>
          <w:marRight w:val="0"/>
          <w:marTop w:val="91"/>
          <w:marBottom w:val="0"/>
          <w:divBdr>
            <w:top w:val="none" w:sz="0" w:space="0" w:color="auto"/>
            <w:left w:val="none" w:sz="0" w:space="0" w:color="auto"/>
            <w:bottom w:val="none" w:sz="0" w:space="0" w:color="auto"/>
            <w:right w:val="none" w:sz="0" w:space="0" w:color="auto"/>
          </w:divBdr>
        </w:div>
        <w:div w:id="10422744">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gpY18235file\mydocuments\RGill\My%20Documents\GDPR\dumf-uhb.gpadmin.y18235@nh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Chahal, Survindar</dc:creator>
  <cp:lastModifiedBy>ztempleton</cp:lastModifiedBy>
  <cp:revision>2</cp:revision>
  <cp:lastPrinted>2018-05-23T09:14:00Z</cp:lastPrinted>
  <dcterms:created xsi:type="dcterms:W3CDTF">2018-05-25T13:20:00Z</dcterms:created>
  <dcterms:modified xsi:type="dcterms:W3CDTF">2018-05-25T13:20:00Z</dcterms:modified>
</cp:coreProperties>
</file>